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3B9" w:rsidRPr="00C57152" w:rsidRDefault="001673B9" w:rsidP="00F92D31">
      <w:pPr>
        <w:pStyle w:val="Heading2"/>
        <w:numPr>
          <w:ilvl w:val="0"/>
          <w:numId w:val="3"/>
        </w:numPr>
        <w:ind w:left="360"/>
        <w:rPr>
          <w:rFonts w:eastAsia="Times New Roman"/>
          <w:shd w:val="clear" w:color="auto" w:fill="FFFFFF"/>
        </w:rPr>
      </w:pPr>
      <w:r w:rsidRPr="009B7F75">
        <w:rPr>
          <w:rFonts w:eastAsia="Times New Roman"/>
          <w:shd w:val="clear" w:color="auto" w:fill="FFFFFF"/>
        </w:rPr>
        <w:t>Application</w:t>
      </w:r>
      <w:r>
        <w:rPr>
          <w:rFonts w:eastAsia="Times New Roman"/>
          <w:shd w:val="clear" w:color="auto" w:fill="FFFFFF"/>
        </w:rPr>
        <w:t xml:space="preserve">, Logistics and other </w:t>
      </w:r>
      <w:r w:rsidRPr="00C57152">
        <w:rPr>
          <w:rFonts w:eastAsia="Times New Roman"/>
          <w:shd w:val="clear" w:color="auto" w:fill="FFFFFF"/>
        </w:rPr>
        <w:t xml:space="preserve">Practical Matters </w:t>
      </w:r>
    </w:p>
    <w:p w:rsidR="001673B9" w:rsidRDefault="001673B9" w:rsidP="001673B9">
      <w:pPr>
        <w:pStyle w:val="Heading5"/>
        <w:rPr>
          <w:rFonts w:eastAsia="Times New Roman"/>
          <w:b/>
        </w:rPr>
      </w:pPr>
      <w:r w:rsidRPr="00556205">
        <w:rPr>
          <w:rFonts w:eastAsia="Times New Roman"/>
          <w:b/>
        </w:rPr>
        <w:t>The course information prior to my departure clearly explained what to expect from the class including prerequisites (if any)</w:t>
      </w:r>
      <w:r w:rsidR="00F92D31">
        <w:rPr>
          <w:rFonts w:eastAsia="Times New Roman"/>
          <w:b/>
        </w:rPr>
        <w:t>:</w:t>
      </w:r>
      <w:r w:rsidR="00F92D31">
        <w:rPr>
          <w:rFonts w:eastAsia="Times New Roman"/>
          <w:b/>
        </w:rPr>
        <w:br/>
      </w:r>
    </w:p>
    <w:tbl>
      <w:tblPr>
        <w:tblW w:w="8377" w:type="dxa"/>
        <w:jc w:val="center"/>
        <w:tblInd w:w="93" w:type="dxa"/>
        <w:tblLayout w:type="fixed"/>
        <w:tblLook w:val="04A0"/>
      </w:tblPr>
      <w:tblGrid>
        <w:gridCol w:w="2180"/>
        <w:gridCol w:w="1032"/>
        <w:gridCol w:w="1033"/>
        <w:gridCol w:w="1033"/>
        <w:gridCol w:w="1033"/>
        <w:gridCol w:w="1033"/>
        <w:gridCol w:w="1033"/>
      </w:tblGrid>
      <w:tr w:rsidR="00017927"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7927" w:rsidRPr="00B27183" w:rsidRDefault="00017927" w:rsidP="00C436E6">
            <w:pPr>
              <w:spacing w:after="0" w:line="240" w:lineRule="auto"/>
              <w:jc w:val="center"/>
              <w:rPr>
                <w:rFonts w:ascii="Calibri" w:eastAsia="Times New Roman" w:hAnsi="Calibri" w:cs="Calibri"/>
                <w:color w:val="000000"/>
              </w:rPr>
            </w:pPr>
          </w:p>
        </w:tc>
        <w:tc>
          <w:tcPr>
            <w:tcW w:w="2065" w:type="dxa"/>
            <w:gridSpan w:val="2"/>
            <w:tcBorders>
              <w:top w:val="single" w:sz="4" w:space="0" w:color="auto"/>
              <w:left w:val="nil"/>
              <w:bottom w:val="single" w:sz="4" w:space="0" w:color="auto"/>
              <w:right w:val="single" w:sz="4" w:space="0" w:color="auto"/>
            </w:tcBorders>
            <w:shd w:val="clear" w:color="auto" w:fill="auto"/>
            <w:noWrap/>
            <w:vAlign w:val="bottom"/>
            <w:hideMark/>
          </w:tcPr>
          <w:p w:rsidR="00017927" w:rsidRPr="00B27183" w:rsidRDefault="00017927"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2011 (Q2)</w:t>
            </w:r>
          </w:p>
        </w:tc>
        <w:tc>
          <w:tcPr>
            <w:tcW w:w="2066" w:type="dxa"/>
            <w:gridSpan w:val="2"/>
            <w:tcBorders>
              <w:top w:val="single" w:sz="4" w:space="0" w:color="auto"/>
              <w:left w:val="nil"/>
              <w:bottom w:val="single" w:sz="4" w:space="0" w:color="auto"/>
              <w:right w:val="single" w:sz="4" w:space="0" w:color="auto"/>
            </w:tcBorders>
          </w:tcPr>
          <w:p w:rsidR="00017927" w:rsidRPr="00B27183" w:rsidRDefault="00017927"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2010 (Q9)</w:t>
            </w:r>
          </w:p>
        </w:tc>
        <w:tc>
          <w:tcPr>
            <w:tcW w:w="2066" w:type="dxa"/>
            <w:gridSpan w:val="2"/>
            <w:tcBorders>
              <w:top w:val="single" w:sz="4" w:space="0" w:color="auto"/>
              <w:left w:val="nil"/>
              <w:bottom w:val="single" w:sz="4" w:space="0" w:color="auto"/>
              <w:right w:val="single" w:sz="4" w:space="0" w:color="auto"/>
            </w:tcBorders>
          </w:tcPr>
          <w:p w:rsidR="00017927" w:rsidRPr="00B27183" w:rsidRDefault="00017927" w:rsidP="00C436E6">
            <w:pPr>
              <w:spacing w:after="0" w:line="240" w:lineRule="auto"/>
              <w:jc w:val="center"/>
              <w:rPr>
                <w:rFonts w:ascii="Calibri" w:eastAsia="Times New Roman" w:hAnsi="Calibri" w:cs="Calibri"/>
                <w:color w:val="000000"/>
              </w:rPr>
            </w:pPr>
            <w:r>
              <w:rPr>
                <w:rFonts w:ascii="Calibri" w:eastAsia="Times New Roman" w:hAnsi="Calibri" w:cs="Calibri"/>
                <w:color w:val="000000"/>
              </w:rPr>
              <w:t>2009 (Q9)</w:t>
            </w:r>
          </w:p>
        </w:tc>
      </w:tr>
      <w:tr w:rsidR="00017927" w:rsidRPr="00B27183" w:rsidTr="00C436E6">
        <w:trPr>
          <w:trHeight w:val="300"/>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7927" w:rsidRPr="00B27183" w:rsidRDefault="00017927"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Agree</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11.7%</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17</w:t>
            </w:r>
          </w:p>
        </w:tc>
        <w:tc>
          <w:tcPr>
            <w:tcW w:w="1033" w:type="dxa"/>
            <w:tcBorders>
              <w:top w:val="single" w:sz="4" w:space="0" w:color="auto"/>
              <w:left w:val="nil"/>
              <w:bottom w:val="single" w:sz="4" w:space="0" w:color="auto"/>
              <w:right w:val="single" w:sz="4" w:space="0" w:color="auto"/>
            </w:tcBorders>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15.0%</w:t>
            </w:r>
          </w:p>
        </w:tc>
        <w:tc>
          <w:tcPr>
            <w:tcW w:w="1033" w:type="dxa"/>
            <w:tcBorders>
              <w:top w:val="single" w:sz="4" w:space="0" w:color="auto"/>
              <w:left w:val="nil"/>
              <w:bottom w:val="single" w:sz="4" w:space="0" w:color="auto"/>
              <w:right w:val="single" w:sz="4" w:space="0" w:color="auto"/>
            </w:tcBorders>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18</w:t>
            </w:r>
          </w:p>
        </w:tc>
        <w:tc>
          <w:tcPr>
            <w:tcW w:w="1033" w:type="dxa"/>
            <w:tcBorders>
              <w:top w:val="single" w:sz="4" w:space="0" w:color="auto"/>
              <w:left w:val="nil"/>
              <w:bottom w:val="single" w:sz="4" w:space="0" w:color="auto"/>
              <w:right w:val="single" w:sz="4" w:space="0" w:color="auto"/>
            </w:tcBorders>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15.3%</w:t>
            </w:r>
          </w:p>
        </w:tc>
        <w:tc>
          <w:tcPr>
            <w:tcW w:w="1033" w:type="dxa"/>
            <w:tcBorders>
              <w:top w:val="single" w:sz="4" w:space="0" w:color="auto"/>
              <w:left w:val="nil"/>
              <w:bottom w:val="single" w:sz="4" w:space="0" w:color="auto"/>
              <w:right w:val="single" w:sz="4" w:space="0" w:color="auto"/>
            </w:tcBorders>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14</w:t>
            </w:r>
          </w:p>
        </w:tc>
      </w:tr>
      <w:tr w:rsidR="00017927"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17927" w:rsidRPr="00B27183" w:rsidRDefault="00017927"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Agree</w:t>
            </w:r>
          </w:p>
        </w:tc>
        <w:tc>
          <w:tcPr>
            <w:tcW w:w="1032" w:type="dxa"/>
            <w:tcBorders>
              <w:top w:val="nil"/>
              <w:left w:val="nil"/>
              <w:bottom w:val="single" w:sz="4" w:space="0" w:color="auto"/>
              <w:right w:val="single" w:sz="4" w:space="0" w:color="auto"/>
            </w:tcBorders>
            <w:shd w:val="clear" w:color="auto" w:fill="auto"/>
            <w:noWrap/>
            <w:vAlign w:val="bottom"/>
            <w:hideMark/>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52.7%</w:t>
            </w:r>
          </w:p>
        </w:tc>
        <w:tc>
          <w:tcPr>
            <w:tcW w:w="1033" w:type="dxa"/>
            <w:tcBorders>
              <w:top w:val="nil"/>
              <w:left w:val="nil"/>
              <w:bottom w:val="single" w:sz="4" w:space="0" w:color="auto"/>
              <w:right w:val="single" w:sz="4" w:space="0" w:color="auto"/>
            </w:tcBorders>
            <w:shd w:val="clear" w:color="auto" w:fill="auto"/>
            <w:noWrap/>
            <w:vAlign w:val="bottom"/>
            <w:hideMark/>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77</w:t>
            </w:r>
          </w:p>
        </w:tc>
        <w:tc>
          <w:tcPr>
            <w:tcW w:w="1033" w:type="dxa"/>
            <w:tcBorders>
              <w:top w:val="nil"/>
              <w:left w:val="nil"/>
              <w:bottom w:val="single" w:sz="4" w:space="0" w:color="auto"/>
              <w:right w:val="single" w:sz="4" w:space="0" w:color="auto"/>
            </w:tcBorders>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46.7%</w:t>
            </w:r>
          </w:p>
        </w:tc>
        <w:tc>
          <w:tcPr>
            <w:tcW w:w="1033" w:type="dxa"/>
            <w:tcBorders>
              <w:top w:val="nil"/>
              <w:left w:val="nil"/>
              <w:bottom w:val="single" w:sz="4" w:space="0" w:color="auto"/>
              <w:right w:val="single" w:sz="4" w:space="0" w:color="auto"/>
            </w:tcBorders>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56</w:t>
            </w:r>
          </w:p>
        </w:tc>
        <w:tc>
          <w:tcPr>
            <w:tcW w:w="1033" w:type="dxa"/>
            <w:tcBorders>
              <w:top w:val="nil"/>
              <w:left w:val="nil"/>
              <w:bottom w:val="single" w:sz="4" w:space="0" w:color="auto"/>
              <w:right w:val="single" w:sz="4" w:space="0" w:color="auto"/>
            </w:tcBorders>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44.0%</w:t>
            </w:r>
          </w:p>
        </w:tc>
        <w:tc>
          <w:tcPr>
            <w:tcW w:w="1033" w:type="dxa"/>
            <w:tcBorders>
              <w:top w:val="nil"/>
              <w:left w:val="nil"/>
              <w:bottom w:val="single" w:sz="4" w:space="0" w:color="auto"/>
              <w:right w:val="single" w:sz="4" w:space="0" w:color="auto"/>
            </w:tcBorders>
          </w:tcPr>
          <w:p w:rsidR="00017927" w:rsidRPr="00BF6EEB" w:rsidRDefault="00017927" w:rsidP="00C436E6">
            <w:pPr>
              <w:spacing w:after="0" w:line="240" w:lineRule="auto"/>
              <w:jc w:val="right"/>
              <w:rPr>
                <w:rFonts w:ascii="Calibri" w:eastAsia="Times New Roman" w:hAnsi="Calibri" w:cs="Calibri"/>
              </w:rPr>
            </w:pPr>
            <w:r w:rsidRPr="00BF6EEB">
              <w:rPr>
                <w:rFonts w:ascii="Calibri" w:eastAsia="Times New Roman" w:hAnsi="Calibri" w:cs="Calibri"/>
              </w:rPr>
              <w:t>40</w:t>
            </w:r>
          </w:p>
        </w:tc>
      </w:tr>
      <w:tr w:rsidR="00017927"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C6D9F1" w:themeFill="text2" w:themeFillTint="33"/>
            <w:noWrap/>
            <w:vAlign w:val="bottom"/>
            <w:hideMark/>
          </w:tcPr>
          <w:p w:rsidR="00017927" w:rsidRPr="00B27183" w:rsidRDefault="00017927" w:rsidP="00C436E6">
            <w:pPr>
              <w:spacing w:after="0" w:line="240" w:lineRule="auto"/>
              <w:rPr>
                <w:rFonts w:ascii="Calibri" w:eastAsia="Times New Roman" w:hAnsi="Calibri" w:cs="Calibri"/>
                <w:color w:val="000000"/>
              </w:rPr>
            </w:pPr>
          </w:p>
        </w:tc>
        <w:tc>
          <w:tcPr>
            <w:tcW w:w="1032" w:type="dxa"/>
            <w:tcBorders>
              <w:top w:val="nil"/>
              <w:left w:val="nil"/>
              <w:bottom w:val="single" w:sz="4" w:space="0" w:color="auto"/>
              <w:right w:val="single" w:sz="4" w:space="0" w:color="auto"/>
            </w:tcBorders>
            <w:shd w:val="clear" w:color="auto" w:fill="C6D9F1" w:themeFill="text2" w:themeFillTint="33"/>
            <w:noWrap/>
            <w:vAlign w:val="bottom"/>
            <w:hideMark/>
          </w:tcPr>
          <w:p w:rsidR="00017927" w:rsidRPr="00BF6EEB" w:rsidRDefault="00017927" w:rsidP="00C436E6">
            <w:pPr>
              <w:spacing w:after="0" w:line="240" w:lineRule="auto"/>
              <w:jc w:val="right"/>
              <w:rPr>
                <w:rFonts w:ascii="Calibri" w:eastAsia="Times New Roman" w:hAnsi="Calibri" w:cs="Calibri"/>
                <w:b/>
                <w:color w:val="000000"/>
              </w:rPr>
            </w:pPr>
            <w:r w:rsidRPr="00BF6EEB">
              <w:rPr>
                <w:rFonts w:ascii="Calibri" w:eastAsia="Times New Roman" w:hAnsi="Calibri" w:cs="Calibri"/>
                <w:b/>
                <w:color w:val="000000"/>
              </w:rPr>
              <w:t>64.4%</w:t>
            </w:r>
          </w:p>
        </w:tc>
        <w:tc>
          <w:tcPr>
            <w:tcW w:w="1033" w:type="dxa"/>
            <w:tcBorders>
              <w:top w:val="nil"/>
              <w:left w:val="nil"/>
              <w:bottom w:val="single" w:sz="4" w:space="0" w:color="auto"/>
              <w:right w:val="single" w:sz="4" w:space="0" w:color="auto"/>
            </w:tcBorders>
            <w:shd w:val="clear" w:color="auto" w:fill="C6D9F1" w:themeFill="text2" w:themeFillTint="33"/>
            <w:noWrap/>
            <w:vAlign w:val="bottom"/>
            <w:hideMark/>
          </w:tcPr>
          <w:p w:rsidR="00017927" w:rsidRPr="00BF6EEB" w:rsidRDefault="00017927"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017927" w:rsidRPr="00BF6EEB" w:rsidRDefault="00017927" w:rsidP="00C436E6">
            <w:pPr>
              <w:spacing w:after="0" w:line="240" w:lineRule="auto"/>
              <w:jc w:val="right"/>
              <w:rPr>
                <w:rFonts w:ascii="Calibri" w:eastAsia="Times New Roman" w:hAnsi="Calibri" w:cs="Calibri"/>
                <w:b/>
                <w:color w:val="000000"/>
              </w:rPr>
            </w:pPr>
            <w:r w:rsidRPr="00BF6EEB">
              <w:rPr>
                <w:rFonts w:ascii="Calibri" w:eastAsia="Times New Roman" w:hAnsi="Calibri" w:cs="Calibri"/>
                <w:b/>
                <w:color w:val="000000"/>
              </w:rPr>
              <w:t>61.7%</w:t>
            </w:r>
          </w:p>
        </w:tc>
        <w:tc>
          <w:tcPr>
            <w:tcW w:w="1033" w:type="dxa"/>
            <w:tcBorders>
              <w:top w:val="nil"/>
              <w:left w:val="nil"/>
              <w:bottom w:val="single" w:sz="4" w:space="0" w:color="auto"/>
              <w:right w:val="single" w:sz="4" w:space="0" w:color="auto"/>
            </w:tcBorders>
            <w:shd w:val="clear" w:color="auto" w:fill="C6D9F1" w:themeFill="text2" w:themeFillTint="33"/>
          </w:tcPr>
          <w:p w:rsidR="00017927" w:rsidRPr="00BF6EEB" w:rsidRDefault="00017927" w:rsidP="00C436E6">
            <w:pPr>
              <w:spacing w:after="0" w:line="240" w:lineRule="auto"/>
              <w:jc w:val="right"/>
              <w:rPr>
                <w:rFonts w:ascii="Calibri" w:eastAsia="Times New Roman" w:hAnsi="Calibri" w:cs="Calibri"/>
                <w:b/>
                <w:color w:val="000000"/>
              </w:rPr>
            </w:pPr>
          </w:p>
        </w:tc>
        <w:tc>
          <w:tcPr>
            <w:tcW w:w="1033" w:type="dxa"/>
            <w:tcBorders>
              <w:top w:val="nil"/>
              <w:left w:val="nil"/>
              <w:bottom w:val="single" w:sz="4" w:space="0" w:color="auto"/>
              <w:right w:val="single" w:sz="4" w:space="0" w:color="auto"/>
            </w:tcBorders>
            <w:shd w:val="clear" w:color="auto" w:fill="C6D9F1" w:themeFill="text2" w:themeFillTint="33"/>
          </w:tcPr>
          <w:p w:rsidR="00017927" w:rsidRPr="00BF6EEB" w:rsidRDefault="00017927" w:rsidP="00C436E6">
            <w:pPr>
              <w:spacing w:after="0" w:line="240" w:lineRule="auto"/>
              <w:jc w:val="right"/>
              <w:rPr>
                <w:rFonts w:ascii="Calibri" w:eastAsia="Times New Roman" w:hAnsi="Calibri" w:cs="Calibri"/>
                <w:b/>
                <w:color w:val="000000"/>
              </w:rPr>
            </w:pPr>
            <w:r w:rsidRPr="00BF6EEB">
              <w:rPr>
                <w:rFonts w:ascii="Calibri" w:eastAsia="Times New Roman" w:hAnsi="Calibri" w:cs="Calibri"/>
                <w:b/>
                <w:color w:val="000000"/>
              </w:rPr>
              <w:t>59.3%</w:t>
            </w:r>
          </w:p>
        </w:tc>
        <w:tc>
          <w:tcPr>
            <w:tcW w:w="1033" w:type="dxa"/>
            <w:tcBorders>
              <w:top w:val="nil"/>
              <w:left w:val="nil"/>
              <w:bottom w:val="single" w:sz="4" w:space="0" w:color="auto"/>
              <w:right w:val="single" w:sz="4" w:space="0" w:color="auto"/>
            </w:tcBorders>
            <w:shd w:val="clear" w:color="auto" w:fill="C6D9F1" w:themeFill="text2" w:themeFillTint="33"/>
          </w:tcPr>
          <w:p w:rsidR="00017927" w:rsidRPr="00BF6EEB" w:rsidRDefault="00017927" w:rsidP="00C436E6">
            <w:pPr>
              <w:spacing w:after="0" w:line="240" w:lineRule="auto"/>
              <w:jc w:val="right"/>
              <w:rPr>
                <w:rFonts w:ascii="Calibri" w:eastAsia="Times New Roman" w:hAnsi="Calibri" w:cs="Calibri"/>
                <w:b/>
                <w:color w:val="000000"/>
              </w:rPr>
            </w:pPr>
          </w:p>
        </w:tc>
      </w:tr>
      <w:tr w:rsidR="00017927"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17927" w:rsidRPr="00B27183" w:rsidRDefault="00017927"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Neutral</w:t>
            </w:r>
          </w:p>
        </w:tc>
        <w:tc>
          <w:tcPr>
            <w:tcW w:w="1032" w:type="dxa"/>
            <w:tcBorders>
              <w:top w:val="nil"/>
              <w:left w:val="nil"/>
              <w:bottom w:val="single" w:sz="4" w:space="0" w:color="auto"/>
              <w:right w:val="single" w:sz="4" w:space="0" w:color="auto"/>
            </w:tcBorders>
            <w:shd w:val="clear" w:color="auto" w:fill="auto"/>
            <w:noWrap/>
            <w:vAlign w:val="bottom"/>
            <w:hideMark/>
          </w:tcPr>
          <w:p w:rsidR="00017927" w:rsidRPr="00556205" w:rsidRDefault="00017927" w:rsidP="00C436E6">
            <w:pPr>
              <w:spacing w:after="0" w:line="240" w:lineRule="auto"/>
              <w:jc w:val="right"/>
              <w:rPr>
                <w:rFonts w:ascii="Calibri" w:eastAsia="Times New Roman" w:hAnsi="Calibri" w:cs="Calibri"/>
                <w:color w:val="000000"/>
              </w:rPr>
            </w:pPr>
            <w:r w:rsidRPr="00556205">
              <w:rPr>
                <w:rFonts w:ascii="Calibri" w:eastAsia="Times New Roman" w:hAnsi="Calibri" w:cs="Calibri"/>
                <w:color w:val="000000"/>
              </w:rPr>
              <w:t>19.</w:t>
            </w:r>
            <w:r>
              <w:rPr>
                <w:rFonts w:ascii="Calibri" w:eastAsia="Times New Roman" w:hAnsi="Calibri" w:cs="Calibri"/>
                <w:color w:val="000000"/>
              </w:rPr>
              <w:t>9</w:t>
            </w:r>
            <w:r w:rsidRPr="0055620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017927" w:rsidRPr="00556205" w:rsidRDefault="00017927" w:rsidP="00C436E6">
            <w:pPr>
              <w:spacing w:after="0" w:line="240" w:lineRule="auto"/>
              <w:jc w:val="right"/>
              <w:rPr>
                <w:rFonts w:ascii="Calibri" w:eastAsia="Times New Roman" w:hAnsi="Calibri" w:cs="Calibri"/>
                <w:color w:val="000000"/>
              </w:rPr>
            </w:pPr>
            <w:r w:rsidRPr="00556205">
              <w:rPr>
                <w:rFonts w:ascii="Calibri" w:eastAsia="Times New Roman" w:hAnsi="Calibri" w:cs="Calibri"/>
                <w:color w:val="000000"/>
              </w:rPr>
              <w:t>2</w:t>
            </w:r>
            <w:r>
              <w:rPr>
                <w:rFonts w:ascii="Calibri" w:eastAsia="Times New Roman" w:hAnsi="Calibri" w:cs="Calibri"/>
                <w:color w:val="000000"/>
              </w:rPr>
              <w:t>9</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24.1%</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29</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22.0%</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20</w:t>
            </w:r>
          </w:p>
        </w:tc>
      </w:tr>
      <w:tr w:rsidR="00017927"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17927" w:rsidRPr="00B27183" w:rsidRDefault="00017927"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Disagree</w:t>
            </w:r>
          </w:p>
        </w:tc>
        <w:tc>
          <w:tcPr>
            <w:tcW w:w="1032" w:type="dxa"/>
            <w:tcBorders>
              <w:top w:val="nil"/>
              <w:left w:val="nil"/>
              <w:bottom w:val="single" w:sz="4" w:space="0" w:color="auto"/>
              <w:right w:val="single" w:sz="4" w:space="0" w:color="auto"/>
            </w:tcBorders>
            <w:shd w:val="clear" w:color="auto" w:fill="auto"/>
            <w:noWrap/>
            <w:vAlign w:val="bottom"/>
            <w:hideMark/>
          </w:tcPr>
          <w:p w:rsidR="00017927" w:rsidRPr="00556205" w:rsidRDefault="00017927" w:rsidP="00C436E6">
            <w:pPr>
              <w:spacing w:after="0" w:line="240" w:lineRule="auto"/>
              <w:jc w:val="right"/>
              <w:rPr>
                <w:rFonts w:ascii="Calibri" w:eastAsia="Times New Roman" w:hAnsi="Calibri" w:cs="Calibri"/>
                <w:color w:val="000000"/>
              </w:rPr>
            </w:pPr>
            <w:r w:rsidRPr="00556205">
              <w:rPr>
                <w:rFonts w:ascii="Calibri" w:eastAsia="Times New Roman" w:hAnsi="Calibri" w:cs="Calibri"/>
                <w:color w:val="000000"/>
              </w:rPr>
              <w:t>11.</w:t>
            </w:r>
            <w:r>
              <w:rPr>
                <w:rFonts w:ascii="Calibri" w:eastAsia="Times New Roman" w:hAnsi="Calibri" w:cs="Calibri"/>
                <w:color w:val="000000"/>
              </w:rPr>
              <w:t>6</w:t>
            </w:r>
            <w:r w:rsidRPr="0055620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017927" w:rsidRPr="00556205" w:rsidRDefault="00017927" w:rsidP="00C436E6">
            <w:pPr>
              <w:spacing w:after="0" w:line="240" w:lineRule="auto"/>
              <w:jc w:val="right"/>
              <w:rPr>
                <w:rFonts w:ascii="Calibri" w:eastAsia="Times New Roman" w:hAnsi="Calibri" w:cs="Calibri"/>
                <w:color w:val="000000"/>
              </w:rPr>
            </w:pPr>
            <w:r w:rsidRPr="00556205">
              <w:rPr>
                <w:rFonts w:ascii="Calibri" w:eastAsia="Times New Roman" w:hAnsi="Calibri" w:cs="Calibri"/>
                <w:color w:val="000000"/>
              </w:rPr>
              <w:t>1</w:t>
            </w:r>
            <w:r>
              <w:rPr>
                <w:rFonts w:ascii="Calibri" w:eastAsia="Times New Roman" w:hAnsi="Calibri" w:cs="Calibri"/>
                <w:color w:val="000000"/>
              </w:rPr>
              <w:t>7</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11.7%</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14.3%</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13</w:t>
            </w:r>
          </w:p>
        </w:tc>
      </w:tr>
      <w:tr w:rsidR="00017927"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17927" w:rsidRPr="00B27183" w:rsidRDefault="00017927"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Strongly Disagree</w:t>
            </w:r>
          </w:p>
        </w:tc>
        <w:tc>
          <w:tcPr>
            <w:tcW w:w="1032" w:type="dxa"/>
            <w:tcBorders>
              <w:top w:val="nil"/>
              <w:left w:val="nil"/>
              <w:bottom w:val="single" w:sz="4" w:space="0" w:color="auto"/>
              <w:right w:val="single" w:sz="4" w:space="0" w:color="auto"/>
            </w:tcBorders>
            <w:shd w:val="clear" w:color="auto" w:fill="auto"/>
            <w:noWrap/>
            <w:vAlign w:val="bottom"/>
            <w:hideMark/>
          </w:tcPr>
          <w:p w:rsidR="00017927" w:rsidRPr="00556205" w:rsidRDefault="00017927" w:rsidP="00C436E6">
            <w:pPr>
              <w:spacing w:after="0" w:line="240" w:lineRule="auto"/>
              <w:jc w:val="right"/>
              <w:rPr>
                <w:rFonts w:ascii="Calibri" w:eastAsia="Times New Roman" w:hAnsi="Calibri" w:cs="Calibri"/>
                <w:color w:val="000000"/>
              </w:rPr>
            </w:pPr>
            <w:r w:rsidRPr="00556205">
              <w:rPr>
                <w:rFonts w:ascii="Calibri" w:eastAsia="Times New Roman" w:hAnsi="Calibri" w:cs="Calibri"/>
                <w:color w:val="000000"/>
              </w:rPr>
              <w:t>3.</w:t>
            </w:r>
            <w:r>
              <w:rPr>
                <w:rFonts w:ascii="Calibri" w:eastAsia="Times New Roman" w:hAnsi="Calibri" w:cs="Calibri"/>
                <w:color w:val="000000"/>
              </w:rPr>
              <w:t>4</w:t>
            </w:r>
            <w:r w:rsidRPr="0055620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017927" w:rsidRPr="00556205" w:rsidRDefault="00017927" w:rsidP="00C436E6">
            <w:pPr>
              <w:spacing w:after="0" w:line="240" w:lineRule="auto"/>
              <w:jc w:val="right"/>
              <w:rPr>
                <w:rFonts w:ascii="Calibri" w:eastAsia="Times New Roman" w:hAnsi="Calibri" w:cs="Calibri"/>
                <w:color w:val="000000"/>
              </w:rPr>
            </w:pPr>
            <w:r w:rsidRPr="00556205">
              <w:rPr>
                <w:rFonts w:ascii="Calibri" w:eastAsia="Times New Roman" w:hAnsi="Calibri" w:cs="Calibri"/>
                <w:color w:val="000000"/>
              </w:rPr>
              <w:t>5</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2.5%</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4.4%</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017927"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17927" w:rsidRPr="00B27183" w:rsidRDefault="00017927" w:rsidP="00C436E6">
            <w:pPr>
              <w:spacing w:after="0" w:line="240" w:lineRule="auto"/>
              <w:rPr>
                <w:rFonts w:ascii="Calibri" w:eastAsia="Times New Roman" w:hAnsi="Calibri" w:cs="Calibri"/>
                <w:color w:val="000000"/>
              </w:rPr>
            </w:pPr>
            <w:r w:rsidRPr="00B27183">
              <w:rPr>
                <w:rFonts w:ascii="Calibri" w:eastAsia="Times New Roman" w:hAnsi="Calibri" w:cs="Calibri"/>
                <w:color w:val="000000"/>
              </w:rPr>
              <w:t>Did not indicate</w:t>
            </w:r>
          </w:p>
        </w:tc>
        <w:tc>
          <w:tcPr>
            <w:tcW w:w="1032" w:type="dxa"/>
            <w:tcBorders>
              <w:top w:val="nil"/>
              <w:left w:val="nil"/>
              <w:bottom w:val="single" w:sz="4" w:space="0" w:color="auto"/>
              <w:right w:val="single" w:sz="4" w:space="0" w:color="auto"/>
            </w:tcBorders>
            <w:shd w:val="clear" w:color="auto" w:fill="auto"/>
            <w:noWrap/>
            <w:vAlign w:val="bottom"/>
            <w:hideMark/>
          </w:tcPr>
          <w:p w:rsidR="00017927" w:rsidRPr="00556205" w:rsidRDefault="00017927" w:rsidP="00C436E6">
            <w:pPr>
              <w:spacing w:after="0" w:line="240" w:lineRule="auto"/>
              <w:jc w:val="right"/>
              <w:rPr>
                <w:rFonts w:ascii="Calibri" w:eastAsia="Times New Roman" w:hAnsi="Calibri" w:cs="Calibri"/>
                <w:color w:val="000000"/>
              </w:rPr>
            </w:pPr>
            <w:r w:rsidRPr="00556205">
              <w:rPr>
                <w:rFonts w:ascii="Calibri" w:eastAsia="Times New Roman" w:hAnsi="Calibri" w:cs="Calibri"/>
                <w:color w:val="000000"/>
              </w:rPr>
              <w:t>0.</w:t>
            </w:r>
            <w:r>
              <w:rPr>
                <w:rFonts w:ascii="Calibri" w:eastAsia="Times New Roman" w:hAnsi="Calibri" w:cs="Calibri"/>
                <w:color w:val="000000"/>
              </w:rPr>
              <w:t>7</w:t>
            </w:r>
            <w:r w:rsidRPr="00556205">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shd w:val="clear" w:color="auto" w:fill="auto"/>
            <w:noWrap/>
            <w:vAlign w:val="bottom"/>
            <w:hideMark/>
          </w:tcPr>
          <w:p w:rsidR="00017927" w:rsidRPr="00556205" w:rsidRDefault="00017927" w:rsidP="00C436E6">
            <w:pPr>
              <w:spacing w:after="0" w:line="240" w:lineRule="auto"/>
              <w:jc w:val="right"/>
              <w:rPr>
                <w:rFonts w:ascii="Calibri" w:eastAsia="Times New Roman" w:hAnsi="Calibri" w:cs="Calibri"/>
                <w:color w:val="000000"/>
              </w:rPr>
            </w:pPr>
            <w:r w:rsidRPr="00556205">
              <w:rPr>
                <w:rFonts w:ascii="Calibri" w:eastAsia="Times New Roman" w:hAnsi="Calibri" w:cs="Calibri"/>
                <w:color w:val="000000"/>
              </w:rPr>
              <w:t>1</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c>
          <w:tcPr>
            <w:tcW w:w="1033" w:type="dxa"/>
            <w:tcBorders>
              <w:top w:val="nil"/>
              <w:left w:val="nil"/>
              <w:bottom w:val="single" w:sz="4" w:space="0" w:color="auto"/>
              <w:right w:val="single" w:sz="4" w:space="0" w:color="auto"/>
            </w:tcBorders>
          </w:tcPr>
          <w:p w:rsidR="00017927" w:rsidRPr="00B27183" w:rsidRDefault="00017927" w:rsidP="00C436E6">
            <w:pPr>
              <w:spacing w:after="0" w:line="240" w:lineRule="auto"/>
              <w:jc w:val="right"/>
              <w:rPr>
                <w:rFonts w:ascii="Calibri" w:eastAsia="Times New Roman" w:hAnsi="Calibri" w:cs="Calibri"/>
                <w:color w:val="000000"/>
              </w:rPr>
            </w:pPr>
            <w:r>
              <w:rPr>
                <w:rFonts w:ascii="Calibri" w:eastAsia="Times New Roman" w:hAnsi="Calibri" w:cs="Calibri"/>
                <w:color w:val="000000"/>
              </w:rPr>
              <w:t>-</w:t>
            </w:r>
          </w:p>
        </w:tc>
      </w:tr>
      <w:tr w:rsidR="00017927" w:rsidRPr="00B27183" w:rsidTr="00C436E6">
        <w:trPr>
          <w:trHeight w:val="300"/>
          <w:jc w:val="center"/>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017927" w:rsidRPr="00B27183" w:rsidRDefault="00017927" w:rsidP="00C436E6">
            <w:pPr>
              <w:spacing w:after="0" w:line="240" w:lineRule="auto"/>
              <w:rPr>
                <w:rFonts w:ascii="Calibri" w:eastAsia="Times New Roman" w:hAnsi="Calibri" w:cs="Calibri"/>
                <w:b/>
                <w:bCs/>
                <w:color w:val="000000"/>
              </w:rPr>
            </w:pPr>
            <w:r w:rsidRPr="00B27183">
              <w:rPr>
                <w:rFonts w:ascii="Calibri" w:eastAsia="Times New Roman" w:hAnsi="Calibri" w:cs="Calibri"/>
                <w:b/>
                <w:bCs/>
                <w:color w:val="000000"/>
              </w:rPr>
              <w:t>TOTAL</w:t>
            </w:r>
          </w:p>
        </w:tc>
        <w:tc>
          <w:tcPr>
            <w:tcW w:w="1032" w:type="dxa"/>
            <w:tcBorders>
              <w:top w:val="nil"/>
              <w:left w:val="nil"/>
              <w:bottom w:val="single" w:sz="4" w:space="0" w:color="auto"/>
              <w:right w:val="single" w:sz="4" w:space="0" w:color="auto"/>
            </w:tcBorders>
            <w:shd w:val="clear" w:color="auto" w:fill="auto"/>
            <w:noWrap/>
            <w:vAlign w:val="bottom"/>
            <w:hideMark/>
          </w:tcPr>
          <w:p w:rsidR="00017927" w:rsidRPr="00D134CE" w:rsidRDefault="00017927" w:rsidP="00C436E6">
            <w:pPr>
              <w:spacing w:after="0" w:line="240" w:lineRule="auto"/>
              <w:jc w:val="right"/>
              <w:rPr>
                <w:rFonts w:ascii="Calibri" w:eastAsia="Times New Roman" w:hAnsi="Calibri" w:cs="Calibri"/>
                <w:b/>
                <w:color w:val="000000"/>
              </w:rPr>
            </w:pPr>
            <w:r w:rsidRPr="00556205">
              <w:rPr>
                <w:rFonts w:ascii="Calibri" w:eastAsia="Times New Roman" w:hAnsi="Calibri" w:cs="Calibri"/>
                <w:color w:val="000000"/>
              </w:rPr>
              <w:t> </w:t>
            </w:r>
            <w:r w:rsidRPr="00D134CE">
              <w:rPr>
                <w:rFonts w:ascii="Calibri" w:eastAsia="Times New Roman" w:hAnsi="Calibri" w:cs="Calibri"/>
                <w:b/>
                <w:color w:val="000000"/>
              </w:rPr>
              <w:t>100%</w:t>
            </w:r>
          </w:p>
        </w:tc>
        <w:tc>
          <w:tcPr>
            <w:tcW w:w="1033" w:type="dxa"/>
            <w:tcBorders>
              <w:top w:val="nil"/>
              <w:left w:val="nil"/>
              <w:bottom w:val="single" w:sz="4" w:space="0" w:color="auto"/>
              <w:right w:val="single" w:sz="4" w:space="0" w:color="auto"/>
            </w:tcBorders>
            <w:shd w:val="clear" w:color="auto" w:fill="auto"/>
            <w:noWrap/>
            <w:vAlign w:val="bottom"/>
            <w:hideMark/>
          </w:tcPr>
          <w:p w:rsidR="00017927" w:rsidRPr="00556205" w:rsidRDefault="00017927" w:rsidP="00C436E6">
            <w:pPr>
              <w:spacing w:after="0" w:line="240" w:lineRule="auto"/>
              <w:jc w:val="right"/>
              <w:rPr>
                <w:rFonts w:ascii="Calibri" w:eastAsia="Times New Roman" w:hAnsi="Calibri" w:cs="Calibri"/>
                <w:b/>
                <w:bCs/>
                <w:color w:val="000000"/>
              </w:rPr>
            </w:pPr>
            <w:r w:rsidRPr="00556205">
              <w:rPr>
                <w:rFonts w:ascii="Calibri" w:eastAsia="Times New Roman" w:hAnsi="Calibri" w:cs="Calibri"/>
                <w:b/>
                <w:bCs/>
                <w:color w:val="000000"/>
              </w:rPr>
              <w:t>1</w:t>
            </w:r>
            <w:r>
              <w:rPr>
                <w:rFonts w:ascii="Calibri" w:eastAsia="Times New Roman" w:hAnsi="Calibri" w:cs="Calibri"/>
                <w:b/>
                <w:bCs/>
                <w:color w:val="000000"/>
              </w:rPr>
              <w:t>46</w:t>
            </w:r>
          </w:p>
        </w:tc>
        <w:tc>
          <w:tcPr>
            <w:tcW w:w="1033" w:type="dxa"/>
            <w:tcBorders>
              <w:top w:val="nil"/>
              <w:left w:val="nil"/>
              <w:bottom w:val="single" w:sz="4" w:space="0" w:color="auto"/>
              <w:right w:val="single" w:sz="4" w:space="0" w:color="auto"/>
            </w:tcBorders>
            <w:vAlign w:val="bottom"/>
          </w:tcPr>
          <w:p w:rsidR="00017927" w:rsidRPr="00B27183" w:rsidRDefault="00017927"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017927" w:rsidRPr="00B27183" w:rsidRDefault="00017927"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120</w:t>
            </w:r>
          </w:p>
        </w:tc>
        <w:tc>
          <w:tcPr>
            <w:tcW w:w="1033" w:type="dxa"/>
            <w:tcBorders>
              <w:top w:val="nil"/>
              <w:left w:val="nil"/>
              <w:bottom w:val="single" w:sz="4" w:space="0" w:color="auto"/>
              <w:right w:val="single" w:sz="4" w:space="0" w:color="auto"/>
            </w:tcBorders>
            <w:vAlign w:val="bottom"/>
          </w:tcPr>
          <w:p w:rsidR="00017927" w:rsidRPr="00B27183" w:rsidRDefault="00017927"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w:t>
            </w:r>
          </w:p>
        </w:tc>
        <w:tc>
          <w:tcPr>
            <w:tcW w:w="1033" w:type="dxa"/>
            <w:tcBorders>
              <w:top w:val="nil"/>
              <w:left w:val="nil"/>
              <w:bottom w:val="single" w:sz="4" w:space="0" w:color="auto"/>
              <w:right w:val="single" w:sz="4" w:space="0" w:color="auto"/>
            </w:tcBorders>
            <w:vAlign w:val="bottom"/>
          </w:tcPr>
          <w:p w:rsidR="00017927" w:rsidRPr="00B27183" w:rsidRDefault="00017927" w:rsidP="00C436E6">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91</w:t>
            </w:r>
          </w:p>
        </w:tc>
      </w:tr>
    </w:tbl>
    <w:p w:rsidR="001673B9" w:rsidRDefault="001673B9" w:rsidP="001673B9">
      <w:pPr>
        <w:spacing w:after="0" w:line="240" w:lineRule="auto"/>
        <w:rPr>
          <w:rFonts w:ascii="Times New Roman" w:eastAsia="Times New Roman" w:hAnsi="Times New Roman" w:cs="Times New Roman"/>
          <w:color w:val="000000"/>
          <w:sz w:val="24"/>
          <w:szCs w:val="24"/>
          <w:shd w:val="clear" w:color="auto" w:fill="FFFFFF"/>
        </w:rPr>
      </w:pPr>
    </w:p>
    <w:p w:rsidR="001673B9" w:rsidRDefault="001673B9" w:rsidP="001673B9">
      <w:pPr>
        <w:spacing w:after="0" w:line="240" w:lineRule="auto"/>
        <w:jc w:val="center"/>
        <w:rPr>
          <w:rFonts w:ascii="Times New Roman" w:eastAsia="Times New Roman" w:hAnsi="Times New Roman" w:cs="Times New Roman"/>
          <w:color w:val="000000"/>
          <w:sz w:val="24"/>
          <w:szCs w:val="24"/>
          <w:shd w:val="clear" w:color="auto" w:fill="FFFFFF"/>
        </w:rPr>
      </w:pPr>
      <w:r w:rsidRPr="00402C95">
        <w:rPr>
          <w:rFonts w:ascii="Times New Roman" w:eastAsia="Times New Roman" w:hAnsi="Times New Roman" w:cs="Times New Roman"/>
          <w:noProof/>
          <w:color w:val="000000"/>
          <w:sz w:val="24"/>
          <w:szCs w:val="24"/>
          <w:shd w:val="clear" w:color="auto" w:fill="FFFFFF"/>
        </w:rPr>
        <w:drawing>
          <wp:inline distT="0" distB="0" distL="0" distR="0">
            <wp:extent cx="3181350" cy="1810662"/>
            <wp:effectExtent l="19050" t="0" r="1905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eastAsia="Times New Roman" w:hAnsi="Times New Roman" w:cs="Times New Roman"/>
          <w:color w:val="000000"/>
          <w:sz w:val="24"/>
          <w:szCs w:val="24"/>
          <w:shd w:val="clear" w:color="auto" w:fill="FFFFFF"/>
        </w:rPr>
        <w:br/>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color w:val="000000"/>
          <w:sz w:val="24"/>
          <w:szCs w:val="24"/>
          <w:shd w:val="clear" w:color="auto" w:fill="FFFFFF"/>
        </w:rPr>
        <w:tab/>
      </w:r>
      <w:r>
        <w:t>(2011)</w:t>
      </w:r>
    </w:p>
    <w:p w:rsidR="00F92D31" w:rsidRDefault="00F92D31" w:rsidP="00F92D31">
      <w:pPr>
        <w:pStyle w:val="Heading5"/>
        <w:rPr>
          <w:rFonts w:eastAsia="Times New Roman"/>
          <w:b/>
        </w:rPr>
      </w:pPr>
    </w:p>
    <w:p w:rsidR="001673B9" w:rsidRPr="00F92D31" w:rsidRDefault="001673B9" w:rsidP="00F92D31">
      <w:pPr>
        <w:pStyle w:val="Heading5"/>
        <w:rPr>
          <w:rFonts w:eastAsia="Times New Roman"/>
          <w:b/>
        </w:rPr>
      </w:pPr>
      <w:r w:rsidRPr="00F92D31">
        <w:rPr>
          <w:rFonts w:eastAsia="Times New Roman"/>
          <w:b/>
        </w:rPr>
        <w:t>Pre-departure information</w:t>
      </w:r>
    </w:p>
    <w:p w:rsidR="00F92D31" w:rsidRDefault="00F92D31" w:rsidP="00F92D31">
      <w:pPr>
        <w:pStyle w:val="ListParagraph"/>
        <w:ind w:left="360"/>
        <w:rPr>
          <w:rFonts w:eastAsia="Times New Roman"/>
          <w:shd w:val="clear" w:color="auto" w:fill="FFFFFF"/>
        </w:rPr>
      </w:pPr>
    </w:p>
    <w:p w:rsidR="00017927" w:rsidRPr="00017927" w:rsidRDefault="00017927" w:rsidP="00017927">
      <w:pPr>
        <w:pStyle w:val="ListParagraph"/>
        <w:ind w:left="360"/>
        <w:rPr>
          <w:rFonts w:eastAsia="Times New Roman"/>
          <w:color w:val="0070C0"/>
          <w:u w:val="single"/>
          <w:shd w:val="clear" w:color="auto" w:fill="FFFFFF"/>
        </w:rPr>
      </w:pPr>
      <w:r w:rsidRPr="00017927">
        <w:rPr>
          <w:rFonts w:eastAsia="Times New Roman"/>
          <w:color w:val="0070C0"/>
          <w:u w:val="single"/>
          <w:shd w:val="clear" w:color="auto" w:fill="FFFFFF"/>
        </w:rPr>
        <w:t>Flagged comments:</w:t>
      </w:r>
    </w:p>
    <w:p w:rsidR="00380FD8" w:rsidRPr="005F715F" w:rsidRDefault="00380FD8" w:rsidP="00380FD8">
      <w:pPr>
        <w:pStyle w:val="ListParagraph"/>
        <w:numPr>
          <w:ilvl w:val="0"/>
          <w:numId w:val="1"/>
        </w:numPr>
        <w:ind w:left="360" w:hanging="360"/>
        <w:rPr>
          <w:rFonts w:eastAsia="Times New Roman"/>
          <w:color w:val="0070C0"/>
          <w:shd w:val="clear" w:color="auto" w:fill="FFFFFF"/>
        </w:rPr>
      </w:pPr>
      <w:r w:rsidRPr="005F715F">
        <w:rPr>
          <w:rFonts w:eastAsia="Times New Roman"/>
          <w:color w:val="0070C0"/>
          <w:shd w:val="clear" w:color="auto" w:fill="FFFFFF"/>
        </w:rPr>
        <w:t>The course information prior to my departure did not explain the classes, mainly because there was no information provided prior to my departure for the program. All that was available was the name of the courses, which did not entirely reflect the content of the courses. The syllabi were not available until after I had boarded the plane for Singapore. (NUS1)</w:t>
      </w:r>
    </w:p>
    <w:p w:rsidR="00000000" w:rsidRPr="005F715F" w:rsidRDefault="00380FD8" w:rsidP="005F715F">
      <w:pPr>
        <w:pStyle w:val="ListParagraph"/>
        <w:numPr>
          <w:ilvl w:val="0"/>
          <w:numId w:val="1"/>
        </w:numPr>
        <w:ind w:left="360" w:hanging="360"/>
        <w:rPr>
          <w:rFonts w:eastAsia="Times New Roman"/>
          <w:color w:val="0070C0"/>
          <w:shd w:val="clear" w:color="auto" w:fill="FFFFFF"/>
        </w:rPr>
      </w:pPr>
      <w:r w:rsidRPr="005F715F">
        <w:rPr>
          <w:rFonts w:eastAsia="Times New Roman"/>
          <w:color w:val="0070C0"/>
          <w:shd w:val="clear" w:color="auto" w:fill="FFFFFF"/>
        </w:rPr>
        <w:t>In my opinion, more information about the course should be published online, on the official website. When I arrived in Singapore, I did not expect the course to be so intensive and challenging. I enjoyed it a lot, but I wished I had had the chance to prepare myself better than I did, before the beginning of the program. (NUS1)</w:t>
      </w:r>
    </w:p>
    <w:p w:rsidR="00017927" w:rsidRPr="005F715F" w:rsidRDefault="00017927" w:rsidP="00017927">
      <w:pPr>
        <w:pStyle w:val="ListParagraph"/>
        <w:numPr>
          <w:ilvl w:val="0"/>
          <w:numId w:val="1"/>
        </w:numPr>
        <w:ind w:left="360" w:hanging="360"/>
        <w:rPr>
          <w:rFonts w:eastAsia="Times New Roman"/>
          <w:color w:val="0070C0"/>
          <w:shd w:val="clear" w:color="auto" w:fill="FFFFFF"/>
        </w:rPr>
      </w:pPr>
      <w:r w:rsidRPr="005F715F">
        <w:rPr>
          <w:rFonts w:eastAsia="Times New Roman"/>
          <w:color w:val="0070C0"/>
          <w:shd w:val="clear" w:color="auto" w:fill="FFFFFF"/>
        </w:rPr>
        <w:t xml:space="preserve">Apart from the course outline available on the IARU website, we were not sent additional information regarding the course. We did not receive a reading list until the first of class and were </w:t>
      </w:r>
      <w:r w:rsidRPr="005F715F">
        <w:rPr>
          <w:rFonts w:eastAsia="Times New Roman"/>
          <w:color w:val="0070C0"/>
          <w:shd w:val="clear" w:color="auto" w:fill="FFFFFF"/>
        </w:rPr>
        <w:lastRenderedPageBreak/>
        <w:t xml:space="preserve">unable to access some of the readings as no library access/support was provided by the host university. We had to access our readings online via our home university library. (PKU2) </w:t>
      </w:r>
    </w:p>
    <w:p w:rsidR="00000000" w:rsidRPr="005F715F" w:rsidRDefault="00380FD8" w:rsidP="005F715F">
      <w:pPr>
        <w:pStyle w:val="ListParagraph"/>
        <w:numPr>
          <w:ilvl w:val="0"/>
          <w:numId w:val="1"/>
        </w:numPr>
        <w:ind w:left="360" w:hanging="360"/>
        <w:rPr>
          <w:rFonts w:eastAsia="Times New Roman"/>
          <w:color w:val="0070C0"/>
          <w:shd w:val="clear" w:color="auto" w:fill="FFFFFF"/>
        </w:rPr>
      </w:pPr>
      <w:r w:rsidRPr="005F715F">
        <w:rPr>
          <w:rFonts w:eastAsia="Times New Roman"/>
          <w:color w:val="0070C0"/>
          <w:shd w:val="clear" w:color="auto" w:fill="FFFFFF"/>
        </w:rPr>
        <w:t>I wish that I could have had more information about the course before hand. I got almost none. (YALE1)</w:t>
      </w:r>
    </w:p>
    <w:p w:rsidR="00380FD8" w:rsidRPr="005F715F" w:rsidRDefault="00380FD8" w:rsidP="00380FD8">
      <w:pPr>
        <w:pStyle w:val="ListParagraph"/>
        <w:numPr>
          <w:ilvl w:val="0"/>
          <w:numId w:val="1"/>
        </w:numPr>
        <w:ind w:left="360" w:hanging="360"/>
        <w:rPr>
          <w:rFonts w:eastAsia="Times New Roman"/>
          <w:color w:val="0070C0"/>
          <w:shd w:val="clear" w:color="auto" w:fill="FFFFFF"/>
        </w:rPr>
      </w:pPr>
      <w:r w:rsidRPr="005F715F">
        <w:rPr>
          <w:rFonts w:eastAsia="Times New Roman"/>
          <w:color w:val="0070C0"/>
          <w:shd w:val="clear" w:color="auto" w:fill="FFFFFF"/>
        </w:rPr>
        <w:t>From Copenhagen, we were well informed, but I know it was not the case for everyone. (NUS1)</w:t>
      </w:r>
      <w:r w:rsidRPr="005F715F">
        <w:rPr>
          <w:color w:val="0070C0"/>
        </w:rPr>
        <w:t xml:space="preserve"> </w:t>
      </w:r>
    </w:p>
    <w:p w:rsidR="00017927" w:rsidRDefault="00017927" w:rsidP="00017927">
      <w:pPr>
        <w:pStyle w:val="ListParagraph"/>
        <w:ind w:left="360"/>
        <w:rPr>
          <w:rFonts w:eastAsia="Times New Roman"/>
          <w:shd w:val="clear" w:color="auto" w:fill="FFFFFF"/>
        </w:rPr>
      </w:pPr>
    </w:p>
    <w:p w:rsidR="001673B9" w:rsidRPr="00F2620A" w:rsidRDefault="001673B9" w:rsidP="001673B9">
      <w:pPr>
        <w:pStyle w:val="ListParagraph"/>
        <w:numPr>
          <w:ilvl w:val="0"/>
          <w:numId w:val="1"/>
        </w:numPr>
        <w:ind w:left="360" w:hanging="360"/>
        <w:rPr>
          <w:rFonts w:eastAsia="Times New Roman"/>
          <w:shd w:val="clear" w:color="auto" w:fill="FFFFFF"/>
        </w:rPr>
      </w:pPr>
      <w:bookmarkStart w:id="0" w:name="_GoBack"/>
      <w:bookmarkEnd w:id="0"/>
      <w:r w:rsidRPr="00F2620A">
        <w:rPr>
          <w:rFonts w:eastAsia="Times New Roman"/>
          <w:shd w:val="clear" w:color="auto" w:fill="FFFFFF"/>
        </w:rPr>
        <w:t>I had all the information I needed before I left. The University of Tokyo was very effective in communicating before my departure. (TOK4)</w:t>
      </w:r>
    </w:p>
    <w:p w:rsidR="001673B9" w:rsidRPr="00F92D31" w:rsidRDefault="001673B9" w:rsidP="001673B9">
      <w:pPr>
        <w:pStyle w:val="ListParagraph"/>
        <w:numPr>
          <w:ilvl w:val="0"/>
          <w:numId w:val="1"/>
        </w:numPr>
        <w:ind w:left="360" w:hanging="360"/>
        <w:rPr>
          <w:rFonts w:eastAsia="Times New Roman"/>
          <w:shd w:val="clear" w:color="auto" w:fill="FFFFFF"/>
        </w:rPr>
      </w:pPr>
      <w:r w:rsidRPr="00F92D31">
        <w:rPr>
          <w:rFonts w:eastAsia="Times New Roman"/>
          <w:shd w:val="clear" w:color="auto" w:fill="FFFFFF"/>
        </w:rPr>
        <w:t xml:space="preserve">I got the guide and instructions for housing, living and studying from the University of Copenhagen ahead of time. All the stuffs are kind and make me feel welcome. They really help me a lot and make the living in Denmark more convenient. (COP3) </w:t>
      </w:r>
    </w:p>
    <w:p w:rsidR="001673B9" w:rsidRPr="00F92D31" w:rsidRDefault="001673B9" w:rsidP="001673B9">
      <w:pPr>
        <w:pStyle w:val="ListParagraph"/>
        <w:numPr>
          <w:ilvl w:val="0"/>
          <w:numId w:val="1"/>
        </w:numPr>
        <w:ind w:left="360" w:hanging="360"/>
        <w:rPr>
          <w:rFonts w:eastAsia="Times New Roman"/>
          <w:shd w:val="clear" w:color="auto" w:fill="FFFFFF"/>
        </w:rPr>
      </w:pPr>
      <w:r w:rsidRPr="00F92D31">
        <w:rPr>
          <w:rFonts w:eastAsia="Times New Roman"/>
          <w:shd w:val="clear" w:color="auto" w:fill="FFFFFF"/>
        </w:rPr>
        <w:t>Not really. But I like to be pleasantly surprised. (TOK1)</w:t>
      </w:r>
    </w:p>
    <w:p w:rsidR="001673B9" w:rsidRPr="00F2620A" w:rsidRDefault="001673B9" w:rsidP="001673B9">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There was a lot of required work on an area that I was not previously informed of. Transportation is an issue that although qualifies very well as a challenge of the 21st century, had not been mentioned anywhere beforehand. (OXF1)</w:t>
      </w:r>
    </w:p>
    <w:p w:rsidR="001673B9" w:rsidRPr="00F2620A" w:rsidRDefault="001673B9" w:rsidP="001673B9">
      <w:pPr>
        <w:pStyle w:val="ListParagraph"/>
        <w:numPr>
          <w:ilvl w:val="0"/>
          <w:numId w:val="1"/>
        </w:numPr>
        <w:ind w:left="360" w:hanging="360"/>
        <w:rPr>
          <w:rFonts w:eastAsia="Times New Roman"/>
          <w:shd w:val="clear" w:color="auto" w:fill="FFFFFF"/>
        </w:rPr>
      </w:pPr>
      <w:r>
        <w:rPr>
          <w:rFonts w:eastAsia="Times New Roman"/>
          <w:shd w:val="clear" w:color="auto" w:fill="FFFFFF"/>
        </w:rPr>
        <w:t>I</w:t>
      </w:r>
      <w:r w:rsidRPr="00F2620A">
        <w:rPr>
          <w:rFonts w:eastAsia="Times New Roman"/>
          <w:shd w:val="clear" w:color="auto" w:fill="FFFFFF"/>
        </w:rPr>
        <w:t xml:space="preserve"> received course schedule prior to my arrival. (COP3)</w:t>
      </w:r>
    </w:p>
    <w:p w:rsidR="001673B9" w:rsidRPr="00FD032F" w:rsidRDefault="001673B9" w:rsidP="00F92D31">
      <w:pPr>
        <w:pStyle w:val="ListParagraph"/>
        <w:ind w:left="360"/>
        <w:rPr>
          <w:rFonts w:eastAsia="Times New Roman"/>
          <w:shd w:val="clear" w:color="auto" w:fill="FFFFFF"/>
        </w:rPr>
      </w:pPr>
    </w:p>
    <w:p w:rsidR="001673B9" w:rsidRPr="00F92D31" w:rsidRDefault="00F92D31" w:rsidP="00F92D31">
      <w:pPr>
        <w:pStyle w:val="Heading5"/>
        <w:rPr>
          <w:rFonts w:eastAsia="Times New Roman"/>
          <w:b/>
        </w:rPr>
      </w:pPr>
      <w:r>
        <w:rPr>
          <w:rFonts w:eastAsia="Times New Roman"/>
          <w:b/>
        </w:rPr>
        <w:t>Impressions and expectations</w:t>
      </w:r>
    </w:p>
    <w:p w:rsidR="00F92D31" w:rsidRDefault="00F92D31" w:rsidP="00F92D31">
      <w:pPr>
        <w:pStyle w:val="ListParagraph"/>
        <w:ind w:left="360"/>
        <w:rPr>
          <w:rFonts w:eastAsia="Times New Roman"/>
          <w:shd w:val="clear" w:color="auto" w:fill="FFFFFF"/>
        </w:rPr>
      </w:pPr>
    </w:p>
    <w:p w:rsidR="00017927" w:rsidRPr="00017927" w:rsidRDefault="00017927" w:rsidP="00017927">
      <w:pPr>
        <w:pStyle w:val="ListParagraph"/>
        <w:ind w:left="360"/>
        <w:rPr>
          <w:rFonts w:eastAsia="Times New Roman"/>
          <w:color w:val="0070C0"/>
          <w:u w:val="single"/>
          <w:shd w:val="clear" w:color="auto" w:fill="FFFFFF"/>
        </w:rPr>
      </w:pPr>
      <w:r w:rsidRPr="00017927">
        <w:rPr>
          <w:rFonts w:eastAsia="Times New Roman"/>
          <w:color w:val="0070C0"/>
          <w:u w:val="single"/>
          <w:shd w:val="clear" w:color="auto" w:fill="FFFFFF"/>
        </w:rPr>
        <w:t>Flagged comments:</w:t>
      </w:r>
    </w:p>
    <w:p w:rsidR="00017927" w:rsidRPr="00017927" w:rsidRDefault="00017927" w:rsidP="00017927">
      <w:pPr>
        <w:pStyle w:val="ListParagraph"/>
        <w:numPr>
          <w:ilvl w:val="0"/>
          <w:numId w:val="1"/>
        </w:numPr>
        <w:ind w:left="360" w:hanging="360"/>
        <w:rPr>
          <w:rFonts w:eastAsia="Times New Roman"/>
          <w:color w:val="0070C0"/>
          <w:shd w:val="clear" w:color="auto" w:fill="FFFFFF"/>
        </w:rPr>
      </w:pPr>
      <w:r w:rsidRPr="00017927">
        <w:rPr>
          <w:rFonts w:eastAsia="Times New Roman"/>
          <w:color w:val="0070C0"/>
          <w:shd w:val="clear" w:color="auto" w:fill="FFFFFF"/>
        </w:rPr>
        <w:t>There were too many changes from what was stated in the course information and what actually took place. (NUS2)</w:t>
      </w:r>
    </w:p>
    <w:p w:rsidR="00017927" w:rsidRPr="00017927" w:rsidRDefault="00017927" w:rsidP="00017927">
      <w:pPr>
        <w:pStyle w:val="ListParagraph"/>
        <w:numPr>
          <w:ilvl w:val="0"/>
          <w:numId w:val="1"/>
        </w:numPr>
        <w:ind w:left="360" w:hanging="360"/>
        <w:rPr>
          <w:rFonts w:eastAsia="Times New Roman"/>
          <w:color w:val="0070C0"/>
          <w:shd w:val="clear" w:color="auto" w:fill="FFFFFF"/>
        </w:rPr>
      </w:pPr>
      <w:r w:rsidRPr="00017927">
        <w:rPr>
          <w:rFonts w:eastAsia="Times New Roman"/>
          <w:color w:val="0070C0"/>
          <w:shd w:val="clear" w:color="auto" w:fill="FFFFFF"/>
        </w:rPr>
        <w:t>The course guidelines are actually very misleading. It made it sound like we are doing an advanced Foreign Policy class rather than an introductory course. (TOK3)</w:t>
      </w:r>
    </w:p>
    <w:p w:rsidR="00017927" w:rsidRDefault="00017927" w:rsidP="00017927">
      <w:pPr>
        <w:pStyle w:val="ListParagraph"/>
        <w:ind w:left="360"/>
        <w:rPr>
          <w:rFonts w:eastAsia="Times New Roman"/>
          <w:shd w:val="clear" w:color="auto" w:fill="FFFFFF"/>
        </w:rPr>
      </w:pPr>
    </w:p>
    <w:p w:rsidR="001673B9" w:rsidRPr="00F2620A" w:rsidRDefault="001673B9" w:rsidP="001673B9">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Because it is impossible to determine a class' dynamics before experiencing the interactions between teacher and students and the way in which the class is conducted; I only found the description helpful to get a general idea of the nature of the class. (PKU1)</w:t>
      </w:r>
    </w:p>
    <w:p w:rsidR="001673B9" w:rsidRPr="00F2620A" w:rsidRDefault="001673B9" w:rsidP="001673B9">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Although some course information is hard for me to catch, but it really is meaningful (COP1)</w:t>
      </w:r>
    </w:p>
    <w:p w:rsidR="001673B9" w:rsidRPr="00F2620A" w:rsidRDefault="001673B9" w:rsidP="001673B9">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I do not have an anthropological background, so I could not get an exact image of what was being referred to in the introduction of the course. But that may be natural. (NUS1)</w:t>
      </w:r>
    </w:p>
    <w:p w:rsidR="001673B9" w:rsidRPr="00F2620A" w:rsidRDefault="001673B9" w:rsidP="001673B9">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I had expected certain things pertaining the course I joined but the actual course was slightly different from was I expected,</w:t>
      </w:r>
      <w:r>
        <w:rPr>
          <w:rFonts w:eastAsia="Times New Roman"/>
          <w:shd w:val="clear" w:color="auto" w:fill="FFFFFF"/>
        </w:rPr>
        <w:t xml:space="preserve"> not in a bad way though. I did manage</w:t>
      </w:r>
      <w:r w:rsidRPr="00F2620A">
        <w:rPr>
          <w:rFonts w:eastAsia="Times New Roman"/>
          <w:shd w:val="clear" w:color="auto" w:fill="FFFFFF"/>
        </w:rPr>
        <w:t xml:space="preserve"> to learn a lot of things from the course. (NUS2)</w:t>
      </w:r>
    </w:p>
    <w:p w:rsidR="00F92D31" w:rsidRPr="00F92D31" w:rsidRDefault="00F92D31" w:rsidP="00F92D31">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I wasn’t really told just how much reading we would have to do, nor was I told about the problem sets (which were not included in our grades at all) (YALE1)</w:t>
      </w:r>
    </w:p>
    <w:p w:rsidR="001673B9" w:rsidRPr="00F2620A" w:rsidRDefault="001673B9" w:rsidP="001673B9">
      <w:pPr>
        <w:pStyle w:val="Heading4"/>
        <w:rPr>
          <w:rFonts w:eastAsia="Times New Roman"/>
          <w:i w:val="0"/>
          <w:shd w:val="clear" w:color="auto" w:fill="FFFFFF"/>
        </w:rPr>
      </w:pPr>
    </w:p>
    <w:p w:rsidR="00017927" w:rsidRDefault="00017927">
      <w:pPr>
        <w:spacing w:after="0" w:line="240" w:lineRule="auto"/>
        <w:ind w:firstLine="418"/>
        <w:jc w:val="both"/>
        <w:rPr>
          <w:rFonts w:asciiTheme="majorHAnsi" w:eastAsia="Times New Roman" w:hAnsiTheme="majorHAnsi" w:cstheme="majorBidi"/>
          <w:b/>
          <w:color w:val="243F60" w:themeColor="accent1" w:themeShade="7F"/>
        </w:rPr>
      </w:pPr>
      <w:r>
        <w:rPr>
          <w:rFonts w:eastAsia="Times New Roman"/>
          <w:b/>
        </w:rPr>
        <w:br w:type="page"/>
      </w:r>
    </w:p>
    <w:p w:rsidR="001673B9" w:rsidRPr="00F92D31" w:rsidRDefault="001673B9" w:rsidP="00F92D31">
      <w:pPr>
        <w:pStyle w:val="Heading5"/>
        <w:rPr>
          <w:rFonts w:eastAsia="Times New Roman"/>
          <w:b/>
        </w:rPr>
      </w:pPr>
      <w:r w:rsidRPr="00F92D31">
        <w:rPr>
          <w:rFonts w:eastAsia="Times New Roman"/>
          <w:b/>
        </w:rPr>
        <w:lastRenderedPageBreak/>
        <w:t>Course requirements</w:t>
      </w:r>
      <w:r w:rsidR="00F92D31">
        <w:rPr>
          <w:rFonts w:eastAsia="Times New Roman"/>
          <w:b/>
        </w:rPr>
        <w:br/>
      </w:r>
    </w:p>
    <w:p w:rsidR="00017927" w:rsidRPr="00017927" w:rsidRDefault="00017927" w:rsidP="00017927">
      <w:pPr>
        <w:pStyle w:val="ListParagraph"/>
        <w:ind w:left="360"/>
        <w:rPr>
          <w:rFonts w:eastAsia="Times New Roman"/>
          <w:color w:val="0070C0"/>
          <w:u w:val="single"/>
          <w:shd w:val="clear" w:color="auto" w:fill="FFFFFF"/>
        </w:rPr>
      </w:pPr>
      <w:r w:rsidRPr="00017927">
        <w:rPr>
          <w:rFonts w:eastAsia="Times New Roman"/>
          <w:color w:val="0070C0"/>
          <w:u w:val="single"/>
          <w:shd w:val="clear" w:color="auto" w:fill="FFFFFF"/>
        </w:rPr>
        <w:t>Flagged Comment</w:t>
      </w:r>
      <w:r>
        <w:rPr>
          <w:rFonts w:eastAsia="Times New Roman"/>
          <w:color w:val="0070C0"/>
          <w:u w:val="single"/>
          <w:shd w:val="clear" w:color="auto" w:fill="FFFFFF"/>
        </w:rPr>
        <w:t>s</w:t>
      </w:r>
      <w:r w:rsidRPr="00017927">
        <w:rPr>
          <w:rFonts w:eastAsia="Times New Roman"/>
          <w:color w:val="0070C0"/>
          <w:u w:val="single"/>
          <w:shd w:val="clear" w:color="auto" w:fill="FFFFFF"/>
        </w:rPr>
        <w:t>:</w:t>
      </w:r>
    </w:p>
    <w:p w:rsidR="00017927" w:rsidRPr="00017927" w:rsidRDefault="00017927" w:rsidP="00017927">
      <w:pPr>
        <w:pStyle w:val="ListParagraph"/>
        <w:numPr>
          <w:ilvl w:val="0"/>
          <w:numId w:val="1"/>
        </w:numPr>
        <w:ind w:left="360" w:hanging="360"/>
        <w:rPr>
          <w:rFonts w:eastAsia="Times New Roman"/>
          <w:color w:val="0070C0"/>
          <w:shd w:val="clear" w:color="auto" w:fill="FFFFFF"/>
        </w:rPr>
      </w:pPr>
      <w:r w:rsidRPr="00017927">
        <w:rPr>
          <w:color w:val="0070C0"/>
        </w:rPr>
        <w:t xml:space="preserve">The content of the course was an essential consideration for me. However, it turned out to be a moot point, as basically no knowledge was provided about the courses beforehand. Only the </w:t>
      </w:r>
      <w:r w:rsidR="005F715F" w:rsidRPr="00017927">
        <w:rPr>
          <w:color w:val="0070C0"/>
        </w:rPr>
        <w:t>module titles were made available, which was</w:t>
      </w:r>
      <w:r w:rsidRPr="00017927">
        <w:rPr>
          <w:color w:val="0070C0"/>
        </w:rPr>
        <w:t xml:space="preserve"> in part misleading, Southeast Asian Social History turned out to be an archeology course, not a history one. It would be advisable to ensure in the future that correct and timely information about the courses was provided in advance. (NUS1)</w:t>
      </w:r>
    </w:p>
    <w:p w:rsidR="001673B9" w:rsidRPr="00017927" w:rsidRDefault="001673B9" w:rsidP="001673B9">
      <w:pPr>
        <w:pStyle w:val="ListParagraph"/>
        <w:numPr>
          <w:ilvl w:val="0"/>
          <w:numId w:val="1"/>
        </w:numPr>
        <w:ind w:left="360" w:hanging="360"/>
        <w:rPr>
          <w:rFonts w:eastAsia="Times New Roman"/>
          <w:color w:val="0070C0"/>
          <w:shd w:val="clear" w:color="auto" w:fill="FFFFFF"/>
        </w:rPr>
      </w:pPr>
      <w:r w:rsidRPr="00017927">
        <w:rPr>
          <w:rFonts w:eastAsia="Times New Roman"/>
          <w:color w:val="0070C0"/>
          <w:shd w:val="clear" w:color="auto" w:fill="FFFFFF"/>
        </w:rPr>
        <w:t>Since I am a non-native speaker, I guess it was harder to me than to other students. Though I understand this course is intended to be challenging for the purpose, I hope the program guidebook or guideline says "this course needs at least a native-like English proficiency enough to get through essays and discussions." (OXF1)</w:t>
      </w:r>
    </w:p>
    <w:p w:rsidR="00017927" w:rsidRDefault="00017927" w:rsidP="00017927">
      <w:pPr>
        <w:pStyle w:val="ListParagraph"/>
        <w:ind w:left="360"/>
        <w:rPr>
          <w:rFonts w:eastAsia="Times New Roman"/>
          <w:shd w:val="clear" w:color="auto" w:fill="FFFFFF"/>
        </w:rPr>
      </w:pPr>
    </w:p>
    <w:p w:rsidR="001673B9" w:rsidRDefault="001673B9" w:rsidP="001673B9">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The nanotechnology portion of the course was a lot more challenging than I had expected it to be and there weren't really any prerequisites for this. However, if prerequisites were made for this section, the population of people eligible for the course would have been minimal. I really enjoyed learning the new topics, though some of them were extremely difficult to comprehend. However, in the span of time for the course, it would have been difficult to thoroughly go over the basics before introducing the more interesting concepts. So I am glad that we got to learn about the more interesting, yet challenging, topics. (TOK2)</w:t>
      </w:r>
    </w:p>
    <w:p w:rsidR="001673B9" w:rsidRPr="00F2620A" w:rsidRDefault="001673B9" w:rsidP="001673B9">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I felt like some people who had prior knowledge of anthropology or sociology had an advantage over those who didn't, especially since they had done most of the readings and prior fieldwork before taking this course. (NUS1)</w:t>
      </w:r>
    </w:p>
    <w:p w:rsidR="001673B9" w:rsidRDefault="001673B9" w:rsidP="001673B9">
      <w:pPr>
        <w:pStyle w:val="ListParagraph"/>
        <w:numPr>
          <w:ilvl w:val="0"/>
          <w:numId w:val="1"/>
        </w:numPr>
        <w:ind w:left="360" w:hanging="360"/>
        <w:rPr>
          <w:rFonts w:eastAsia="Times New Roman"/>
          <w:shd w:val="clear" w:color="auto" w:fill="FFFFFF"/>
        </w:rPr>
      </w:pPr>
      <w:r w:rsidRPr="00F2620A">
        <w:rPr>
          <w:rFonts w:eastAsia="Times New Roman"/>
          <w:shd w:val="clear" w:color="auto" w:fill="FFFFFF"/>
        </w:rPr>
        <w:t>There was a substantial level of assumed knowledge across a range of fields during the lecture series. Some warning and background resources would've been helpful. More information about assessment would also be required. (COP3)</w:t>
      </w:r>
    </w:p>
    <w:p w:rsidR="004F7FDE" w:rsidRPr="00F92D31" w:rsidRDefault="001673B9" w:rsidP="00F92D31">
      <w:pPr>
        <w:pStyle w:val="ListParagraph"/>
        <w:numPr>
          <w:ilvl w:val="0"/>
          <w:numId w:val="1"/>
        </w:numPr>
        <w:ind w:left="360" w:hanging="360"/>
        <w:rPr>
          <w:rFonts w:eastAsia="Times New Roman"/>
          <w:shd w:val="clear" w:color="auto" w:fill="FFFFFF"/>
        </w:rPr>
      </w:pPr>
      <w:r>
        <w:t>I was initially worried that the course content might overlap the content that I have learnt in A level H2 History, I could not tell very well by simply reading the course content on the website.(NUS1)</w:t>
      </w:r>
    </w:p>
    <w:sectPr w:rsidR="004F7FDE" w:rsidRPr="00F92D31" w:rsidSect="004F7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4D9"/>
    <w:multiLevelType w:val="hybridMultilevel"/>
    <w:tmpl w:val="A6C66BE0"/>
    <w:lvl w:ilvl="0" w:tplc="88D013F2">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831FC3"/>
    <w:multiLevelType w:val="hybridMultilevel"/>
    <w:tmpl w:val="80384E56"/>
    <w:lvl w:ilvl="0" w:tplc="AA365130">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9F0954"/>
    <w:multiLevelType w:val="hybridMultilevel"/>
    <w:tmpl w:val="2EB67856"/>
    <w:lvl w:ilvl="0" w:tplc="3D72B8EE">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73B9"/>
    <w:rsid w:val="00017927"/>
    <w:rsid w:val="00044B83"/>
    <w:rsid w:val="001673B9"/>
    <w:rsid w:val="001C114C"/>
    <w:rsid w:val="0020698B"/>
    <w:rsid w:val="002C5908"/>
    <w:rsid w:val="002D751B"/>
    <w:rsid w:val="00380FD8"/>
    <w:rsid w:val="003C2C06"/>
    <w:rsid w:val="003D4DF0"/>
    <w:rsid w:val="0040579D"/>
    <w:rsid w:val="00444AB2"/>
    <w:rsid w:val="00480CE4"/>
    <w:rsid w:val="004D0869"/>
    <w:rsid w:val="004D5A34"/>
    <w:rsid w:val="004F7FDE"/>
    <w:rsid w:val="00506E76"/>
    <w:rsid w:val="0050786F"/>
    <w:rsid w:val="005D4A38"/>
    <w:rsid w:val="005F715F"/>
    <w:rsid w:val="0060088E"/>
    <w:rsid w:val="00603902"/>
    <w:rsid w:val="00610A09"/>
    <w:rsid w:val="00704C24"/>
    <w:rsid w:val="00706089"/>
    <w:rsid w:val="0083573D"/>
    <w:rsid w:val="00843BF7"/>
    <w:rsid w:val="0089723E"/>
    <w:rsid w:val="008D0B3C"/>
    <w:rsid w:val="008F64C5"/>
    <w:rsid w:val="00991DC0"/>
    <w:rsid w:val="00995F52"/>
    <w:rsid w:val="009B561D"/>
    <w:rsid w:val="009C0761"/>
    <w:rsid w:val="009C7315"/>
    <w:rsid w:val="009D4B5A"/>
    <w:rsid w:val="009D7245"/>
    <w:rsid w:val="00A273F3"/>
    <w:rsid w:val="00A803DC"/>
    <w:rsid w:val="00AE5E4F"/>
    <w:rsid w:val="00B2046C"/>
    <w:rsid w:val="00BC7B5C"/>
    <w:rsid w:val="00BD6651"/>
    <w:rsid w:val="00BF6D0F"/>
    <w:rsid w:val="00C750C7"/>
    <w:rsid w:val="00C87FAC"/>
    <w:rsid w:val="00CC04B0"/>
    <w:rsid w:val="00CD0B0C"/>
    <w:rsid w:val="00D46C5D"/>
    <w:rsid w:val="00D80CB8"/>
    <w:rsid w:val="00E1421A"/>
    <w:rsid w:val="00F03CB6"/>
    <w:rsid w:val="00F470CE"/>
    <w:rsid w:val="00F73D8B"/>
    <w:rsid w:val="00F92D31"/>
    <w:rsid w:val="00FE21A1"/>
    <w:rsid w:val="00FE2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B9"/>
    <w:pPr>
      <w:spacing w:after="200" w:line="276" w:lineRule="auto"/>
      <w:ind w:firstLine="0"/>
      <w:jc w:val="left"/>
    </w:pPr>
  </w:style>
  <w:style w:type="paragraph" w:styleId="Heading2">
    <w:name w:val="heading 2"/>
    <w:basedOn w:val="Normal"/>
    <w:next w:val="Normal"/>
    <w:link w:val="Heading2Char"/>
    <w:uiPriority w:val="9"/>
    <w:unhideWhenUsed/>
    <w:qFormat/>
    <w:rsid w:val="001673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1673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73B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73B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1673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73B9"/>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1673B9"/>
    <w:pPr>
      <w:ind w:left="720"/>
      <w:contextualSpacing/>
    </w:pPr>
  </w:style>
  <w:style w:type="paragraph" w:styleId="BalloonText">
    <w:name w:val="Balloon Text"/>
    <w:basedOn w:val="Normal"/>
    <w:link w:val="BalloonTextChar"/>
    <w:uiPriority w:val="99"/>
    <w:semiHidden/>
    <w:unhideWhenUsed/>
    <w:rsid w:val="00380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B9"/>
    <w:pPr>
      <w:spacing w:after="200" w:line="276" w:lineRule="auto"/>
      <w:ind w:firstLine="0"/>
      <w:jc w:val="left"/>
    </w:pPr>
  </w:style>
  <w:style w:type="paragraph" w:styleId="Heading2">
    <w:name w:val="heading 2"/>
    <w:basedOn w:val="Normal"/>
    <w:next w:val="Normal"/>
    <w:link w:val="Heading2Char"/>
    <w:uiPriority w:val="9"/>
    <w:unhideWhenUsed/>
    <w:qFormat/>
    <w:rsid w:val="001673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1673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73B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73B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1673B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73B9"/>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1673B9"/>
    <w:pPr>
      <w:ind w:left="720"/>
      <w:contextualSpacing/>
    </w:pPr>
  </w:style>
  <w:style w:type="paragraph" w:styleId="BalloonText">
    <w:name w:val="Balloon Text"/>
    <w:basedOn w:val="Normal"/>
    <w:link w:val="BalloonTextChar"/>
    <w:uiPriority w:val="99"/>
    <w:semiHidden/>
    <w:unhideWhenUsed/>
    <w:rsid w:val="00380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F:\2011%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pie3DChart>
        <c:varyColors val="1"/>
        <c:ser>
          <c:idx val="0"/>
          <c:order val="0"/>
          <c:cat>
            <c:strRef>
              <c:f>Logistics!$A$6:$A$11</c:f>
              <c:strCache>
                <c:ptCount val="6"/>
                <c:pt idx="0">
                  <c:v>Strongly Agree</c:v>
                </c:pt>
                <c:pt idx="1">
                  <c:v>Agree</c:v>
                </c:pt>
                <c:pt idx="2">
                  <c:v>Neutral</c:v>
                </c:pt>
                <c:pt idx="3">
                  <c:v>Disagree</c:v>
                </c:pt>
                <c:pt idx="4">
                  <c:v>Strongly Disagree</c:v>
                </c:pt>
                <c:pt idx="5">
                  <c:v>Did not indicate</c:v>
                </c:pt>
              </c:strCache>
            </c:strRef>
          </c:cat>
          <c:val>
            <c:numRef>
              <c:f>Logistics!$B$6:$B$11</c:f>
              <c:numCache>
                <c:formatCode>0.0%</c:formatCode>
                <c:ptCount val="6"/>
                <c:pt idx="0">
                  <c:v>0.10687022900763372</c:v>
                </c:pt>
                <c:pt idx="1">
                  <c:v>0.54198473282442761</c:v>
                </c:pt>
                <c:pt idx="2">
                  <c:v>0.19083969465648859</c:v>
                </c:pt>
                <c:pt idx="3">
                  <c:v>0.11450381679389295</c:v>
                </c:pt>
                <c:pt idx="4">
                  <c:v>3.8167938931297704E-2</c:v>
                </c:pt>
                <c:pt idx="5">
                  <c:v>7.6335877862595452E-3</c:v>
                </c:pt>
              </c:numCache>
            </c:numRef>
          </c:val>
        </c:ser>
        <c:ser>
          <c:idx val="1"/>
          <c:order val="1"/>
          <c:cat>
            <c:strRef>
              <c:f>Logistics!$A$6:$A$11</c:f>
              <c:strCache>
                <c:ptCount val="6"/>
                <c:pt idx="0">
                  <c:v>Strongly Agree</c:v>
                </c:pt>
                <c:pt idx="1">
                  <c:v>Agree</c:v>
                </c:pt>
                <c:pt idx="2">
                  <c:v>Neutral</c:v>
                </c:pt>
                <c:pt idx="3">
                  <c:v>Disagree</c:v>
                </c:pt>
                <c:pt idx="4">
                  <c:v>Strongly Disagree</c:v>
                </c:pt>
                <c:pt idx="5">
                  <c:v>Did not indicate</c:v>
                </c:pt>
              </c:strCache>
            </c:strRef>
          </c:cat>
          <c:val>
            <c:numRef>
              <c:f>Logistics!$C$6:$C$11</c:f>
              <c:numCache>
                <c:formatCode>General</c:formatCode>
                <c:ptCount val="6"/>
                <c:pt idx="0">
                  <c:v>14</c:v>
                </c:pt>
                <c:pt idx="1">
                  <c:v>71</c:v>
                </c:pt>
                <c:pt idx="2">
                  <c:v>25</c:v>
                </c:pt>
                <c:pt idx="3">
                  <c:v>15</c:v>
                </c:pt>
                <c:pt idx="4">
                  <c:v>5</c:v>
                </c:pt>
                <c:pt idx="5">
                  <c:v>1</c:v>
                </c:pt>
              </c:numCache>
            </c:numRef>
          </c:val>
        </c:ser>
      </c:pie3D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uprysp</dc:creator>
  <cp:lastModifiedBy>uprysp</cp:lastModifiedBy>
  <cp:revision>4</cp:revision>
  <dcterms:created xsi:type="dcterms:W3CDTF">2011-08-28T11:36:00Z</dcterms:created>
  <dcterms:modified xsi:type="dcterms:W3CDTF">2011-08-29T02:59:00Z</dcterms:modified>
</cp:coreProperties>
</file>